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3C57DD">
        <w:t xml:space="preserve"> </w:t>
      </w:r>
      <w:r w:rsidR="000904B6" w:rsidRPr="00C4681E">
        <w:t>zwan</w:t>
      </w:r>
      <w:r w:rsidR="000904B6">
        <w:t>ej</w:t>
      </w:r>
      <w:r w:rsidR="003C57DD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3C57DD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</w:t>
      </w:r>
      <w:r w:rsidR="003C57DD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3C57DD">
        <w:t xml:space="preserve"> </w:t>
      </w:r>
      <w:r w:rsidR="00D56DA6" w:rsidRPr="00C4681E">
        <w:t>publiczne</w:t>
      </w:r>
      <w:r w:rsidR="003C57DD"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>kalkulacji 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C57DD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3C57DD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3C57DD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3C57DD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9849CC" w:rsidP="006E1D5F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3C57DD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3C57DD">
        <w:t xml:space="preserve"> </w:t>
      </w:r>
      <w:r w:rsidRPr="00C4681E">
        <w:t>d</w:t>
      </w:r>
      <w:r w:rsidR="00EA4658" w:rsidRPr="00C4681E">
        <w:t>otacja</w:t>
      </w:r>
      <w:r w:rsidR="003C57DD">
        <w:t xml:space="preserve"> </w:t>
      </w:r>
      <w:r w:rsidR="00EA4658" w:rsidRPr="00C4681E">
        <w:t>w</w:t>
      </w:r>
      <w:r w:rsidR="003C57DD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…r. w</w:t>
      </w:r>
      <w:r w:rsidR="003C57DD">
        <w:t xml:space="preserve"> </w:t>
      </w:r>
      <w:r w:rsidR="00EA4658" w:rsidRPr="00C4681E">
        <w:t>terminie</w:t>
      </w:r>
      <w:r w:rsidR="004C4BAF">
        <w:t>………...</w:t>
      </w:r>
      <w:r w:rsidR="00EA4658" w:rsidRPr="00C4681E">
        <w:t>…w</w:t>
      </w:r>
      <w:r w:rsidR="003C57DD">
        <w:t xml:space="preserve"> </w:t>
      </w:r>
      <w:r w:rsidR="00EA4658" w:rsidRPr="00C4681E">
        <w:t>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3C57DD">
        <w:t>………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3C57DD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3C57DD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2B01F5" w:rsidRPr="003773B2">
        <w:t>§</w:t>
      </w:r>
      <w:r w:rsidR="000D69FF" w:rsidRPr="003773B2">
        <w:t>9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3C57DD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11609D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11609D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11609D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5566AF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D56DA6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11609D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11609D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*/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11609D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11609D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3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11609D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11609D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11609D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</w:t>
      </w:r>
      <w:r w:rsidR="0011609D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="0011609D">
        <w:t xml:space="preserve"> 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11609D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11609D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1609D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11609D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</w:t>
      </w:r>
      <w:r w:rsidRPr="00BE6B1F">
        <w:rPr>
          <w:szCs w:val="24"/>
        </w:rPr>
        <w:lastRenderedPageBreak/>
        <w:t xml:space="preserve">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11609D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11609D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="001160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</w:t>
      </w:r>
      <w:r w:rsidR="0011609D">
        <w:t xml:space="preserve">                                                       </w:t>
      </w:r>
      <w:r w:rsidR="00D56DA6" w:rsidRPr="00C4681E">
        <w:t>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B96E23">
        <w:t>.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8F" w:rsidRDefault="007C248F" w:rsidP="00B8414F">
      <w:r>
        <w:separator/>
      </w:r>
    </w:p>
  </w:endnote>
  <w:endnote w:type="continuationSeparator" w:id="0">
    <w:p w:rsidR="007C248F" w:rsidRDefault="007C248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FB5904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FF37F0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8F" w:rsidRDefault="007C248F" w:rsidP="00B8414F">
      <w:r>
        <w:separator/>
      </w:r>
    </w:p>
  </w:footnote>
  <w:footnote w:type="continuationSeparator" w:id="0">
    <w:p w:rsidR="007C248F" w:rsidRDefault="007C248F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11609D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2E73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09D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57DD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248F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37D1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6E23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775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5904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7F0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303E2D-99DF-4CE9-9FEC-67986356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C44C-07C9-4ECE-ABD3-D3A0796B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3557</Words>
  <Characters>21342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 S</cp:lastModifiedBy>
  <cp:revision>2</cp:revision>
  <cp:lastPrinted>2018-10-09T16:49:00Z</cp:lastPrinted>
  <dcterms:created xsi:type="dcterms:W3CDTF">2021-02-12T08:39:00Z</dcterms:created>
  <dcterms:modified xsi:type="dcterms:W3CDTF">2021-02-12T08:39:00Z</dcterms:modified>
</cp:coreProperties>
</file>